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51FF7">
      <w:pPr>
        <w:pStyle w:val="4"/>
      </w:pPr>
      <w:bookmarkStart w:id="0" w:name="_GoBack"/>
      <w:bookmarkEnd w:id="0"/>
    </w:p>
    <w:p w14:paraId="57FA42E4">
      <w:pPr>
        <w:pStyle w:val="4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1 </w:t>
      </w:r>
    </w:p>
    <w:p w14:paraId="30936414">
      <w:pPr>
        <w:pStyle w:val="4"/>
        <w:rPr>
          <w:rFonts w:cs="Times New Roman"/>
          <w:color w:val="auto"/>
        </w:rPr>
      </w:pPr>
    </w:p>
    <w:p w14:paraId="58B4B284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cs="Times New Roman"/>
          <w:color w:val="auto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Na temelju članka 118. stavak 2. podstavak 3. Zakona o odgoju i obrazovanju u osnovnoj i srednjoj školi („NN“ , broj 87/08., 86/09., 92/10., 105/10., 90/11., 5/15., 16/12., 86/12., 94/13. i 152/14.) i sukladno Zakonu o ograničavanju uporabe duhanskih proizvoda („ NN“, broj 125/08., 55/09., 119/09. i 94/13.) te članka 58. i 72. Statuta Osnovne škole „Otrići-Dubrave““, Otrić-Seoci, Školski odbor na sjednici održanoj dana 30.03. 2017. godine donio je: </w:t>
      </w:r>
    </w:p>
    <w:p w14:paraId="0295A708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016FAB62">
      <w:pPr>
        <w:pStyle w:val="4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P R A V I L N I K O PROMICANJU SPOZNAJA O ŠTETNOSTI DUHANSKIH PROIZVODA </w:t>
      </w:r>
    </w:p>
    <w:p w14:paraId="534F53DA">
      <w:pPr>
        <w:pStyle w:val="4"/>
        <w:rPr>
          <w:rFonts w:ascii="Arial" w:hAnsi="Arial" w:cs="Arial"/>
          <w:color w:val="auto"/>
          <w:sz w:val="28"/>
          <w:szCs w:val="28"/>
        </w:rPr>
      </w:pPr>
    </w:p>
    <w:p w14:paraId="67BB7240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4647B2C7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I. OPĆE ODREDBE </w:t>
      </w:r>
    </w:p>
    <w:p w14:paraId="67F76EFA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6821B168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1. </w:t>
      </w:r>
    </w:p>
    <w:p w14:paraId="79F740E7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Ovim Pravilnikom se radi zaštite zdravlja, utvrđuju mjere za ograničavanje uporabe duhanskih proizvoda, promiču spoznaje o štetnosti uporabe duhanskih proizvoda, utvrđuju preventivne mjere protiv pušenja, te nadzor nad provedbom ovog Pravilnika. </w:t>
      </w:r>
    </w:p>
    <w:p w14:paraId="1C87DFE5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2. </w:t>
      </w:r>
    </w:p>
    <w:p w14:paraId="369EFFAA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 pojmom duhanski proizvodi smatraju se proizvodi koji sadrže duhan koji može biti genetski modificiran ili ne, a služe pušenju, šmrkanju, sisanju ili žvakanju. </w:t>
      </w:r>
    </w:p>
    <w:p w14:paraId="60B6CBA7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3. </w:t>
      </w:r>
    </w:p>
    <w:p w14:paraId="31B04143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 pojmom pušenja duhanskih proizvoda, podrazumijeva se uporaba duhanskih proizvoda bez obzira da li je dim nastao izgaranjem duhana, udisanjem ili ne, a čija je posljedica dokazano oštećenje zdravlja pušača i svih nepušača koji su izloženi duhanskom dimu. </w:t>
      </w:r>
    </w:p>
    <w:p w14:paraId="174E5623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4. </w:t>
      </w:r>
    </w:p>
    <w:p w14:paraId="59A8C93B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Znanstveno su dokazane pojave različitih bolesti i oštećenja zdravlja - kao posljedica pušenja, koje štetno djeluje na zdravlje, pogoduje razvoju niza bolesti, te skraćuje život pušača, ali i štetnog utjecaja na nepušače koji borave u zatvorenom prostoru u kojem se puši. </w:t>
      </w:r>
    </w:p>
    <w:p w14:paraId="43DFD12D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II. MJERE ZA OGRANIČAVANJE UPORABE DUHANSKIH PROIZVODA </w:t>
      </w:r>
    </w:p>
    <w:p w14:paraId="3801E9F2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6824A5A9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5. </w:t>
      </w:r>
    </w:p>
    <w:p w14:paraId="59DE6E2E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Zabranjeno je pušenje u svim zatvorenim prostorijama Škole. </w:t>
      </w:r>
    </w:p>
    <w:p w14:paraId="7CCCACCB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6. </w:t>
      </w:r>
    </w:p>
    <w:p w14:paraId="45CE5F49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Zabranjeno je pušenje i na svim otvorenim prostorima Škole koji su funkcionalni dio prostora Škole. </w:t>
      </w:r>
    </w:p>
    <w:p w14:paraId="67660314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7 . </w:t>
      </w:r>
    </w:p>
    <w:p w14:paraId="32DC2335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Pojmom zatvorena prostorija Škole smatraju se: zbornica, učionice, hodnici, sanitarni prostori, predvorje Škole, soba ravnatelja, cjelokupni prostor uprave Škole, knjižnica, športska dvorana, te pripadajući prostori kao svlačionice i hodnici, prostorije za odlaganje sredstava za čišćenje, svi ostali prostori koji se nalaze unutar zidova cjelokupne školske zgrade, kao i svi prostori škole koji imaju krov, te ostali prostori škole koji imaju krov, a potpuno su zatvoreni više od polovice pripadajućih stijena. </w:t>
      </w:r>
    </w:p>
    <w:p w14:paraId="04F3F9CE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8. </w:t>
      </w:r>
    </w:p>
    <w:p w14:paraId="399FF5F2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Oznake o zabrani pušenja trebaju biti istaknute na vidnim mjestima u Školi u skladu s člancima 5., 6., 7. i 12. ovoga Pravilnika. </w:t>
      </w:r>
    </w:p>
    <w:p w14:paraId="39343E77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III. PREVENTIVNE MJERE PROTIV PUŠENJA </w:t>
      </w:r>
    </w:p>
    <w:p w14:paraId="7B171E46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6CF88290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9. </w:t>
      </w:r>
    </w:p>
    <w:p w14:paraId="7EE00A25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 preventivnim mjerama protiv pušenja podrazumijevaju se sustavne i kontinuirane aktivnosti vezane uz promicanje spoznaja o štetnim posljedicama pušenja, radi poboljšanja kvalitete života i očuvanju zdravlja. </w:t>
      </w:r>
    </w:p>
    <w:p w14:paraId="5B29C0A6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10. </w:t>
      </w:r>
    </w:p>
    <w:p w14:paraId="35B818EC">
      <w:pPr>
        <w:pStyle w:val="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0"/>
          <w:szCs w:val="20"/>
        </w:rPr>
        <w:t xml:space="preserve">Škola je kao ustanova koja obavlja djelatnost odgoja i obrazovanja obvezna promicati spoznaje o štetnosti uporabe duhanskih proizvoda za zdravlje u svim razrednim odjelima i odgojno-obrazovnim skupinama te u svim aktivnostima redovitog obrazovanja.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0BD5A14">
      <w:pPr>
        <w:pStyle w:val="4"/>
        <w:rPr>
          <w:rFonts w:cs="Times New Roman"/>
          <w:color w:val="auto"/>
        </w:rPr>
      </w:pPr>
    </w:p>
    <w:p w14:paraId="4935B9D3">
      <w:pPr>
        <w:pStyle w:val="4"/>
        <w:pageBreakBefore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11. </w:t>
      </w:r>
    </w:p>
    <w:p w14:paraId="63B48B6F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Škola će promicanje spoznaja o štetnosti duhanskih proizvoda obavljati prema programu promicanja spoznaje o štetnosti uporabe duhanskih proizvoda za zdravlje koji donosi ministar znanosti, obrazovanja i športa uz suglasnost ministra nadležnog za zdravstvo. </w:t>
      </w:r>
    </w:p>
    <w:p w14:paraId="4114DC35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12. </w:t>
      </w:r>
    </w:p>
    <w:p w14:paraId="7ACF1CDB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Odredbi ovog Pravilnika o apsolutnoj zabrani pušenja u unutarnjem i vanjskom prostoru Škole koji je funkcionalni dio prostora Škole, obvezni su se pridržavati svi radnici Škole, učenici, roditelji kao i svi posjetitelji Škole. </w:t>
      </w:r>
    </w:p>
    <w:p w14:paraId="7834A891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IV. NADZOR </w:t>
      </w:r>
    </w:p>
    <w:p w14:paraId="4D9E7F8F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261499F0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13. </w:t>
      </w:r>
    </w:p>
    <w:p w14:paraId="23B0E5D9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Ravnatelj Škole je odgovorna osoba za provedbu apsolutne zabrane pušenja u Školi kao ustanovi za odgoj i obrazovanje sukladno odredbama ovoga Pravilnika. </w:t>
      </w:r>
    </w:p>
    <w:p w14:paraId="6FB199B6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14. </w:t>
      </w:r>
    </w:p>
    <w:p w14:paraId="4C68820C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Nadzor nad provedbom zabrane pušenja u Školi obavljaju prosvjetni inspektori, sanitarni inspektori, zdravstveni inspektori, inspektori rada i gospodarski inspektori Državnog inspektorata. </w:t>
      </w:r>
    </w:p>
    <w:p w14:paraId="57BB9F95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15. </w:t>
      </w:r>
    </w:p>
    <w:p w14:paraId="19FE6438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Novčanom kaznom propisanom zakonom kaznit će se za prekršaj Škola kao pravna osoba: </w:t>
      </w:r>
    </w:p>
    <w:p w14:paraId="6783E80D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Za nepridržavanje odredbi o apsolutnoj zabrani pušenja u Školi sukladno člancima 5., 6., 7. i 12. ovoga Pravilnika. </w:t>
      </w:r>
    </w:p>
    <w:p w14:paraId="12A6964B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22BEF4EF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Novčanom kaznom propisanom zakonom kaznit će se za prekršaj iz stavka 1. Ovog članka i ravnatelj Škole kao odgovorna osoba u Školi. </w:t>
      </w:r>
    </w:p>
    <w:p w14:paraId="1B77BE37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16. </w:t>
      </w:r>
    </w:p>
    <w:p w14:paraId="55443004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Novčanom kaznom propisanom zakonom inspektor iz članka 14. Ovoga Pravilnika kaznit će se na mjestu izvršenja za prekršaj osobu: </w:t>
      </w:r>
    </w:p>
    <w:p w14:paraId="08FC99C4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koja je zatečena da puši u prostorima Škole sukladno člancima 5., 6., 7. i 12. ovoga Pravilnika. </w:t>
      </w:r>
    </w:p>
    <w:p w14:paraId="356DCFF7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168293BF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V. PRIJELAZNE I ZAVRŠNE ODREDBE </w:t>
      </w:r>
    </w:p>
    <w:p w14:paraId="5F9A8381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2BD706B6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Članak 17. </w:t>
      </w:r>
    </w:p>
    <w:p w14:paraId="7472BB7C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Ovaj Pravilnik stupa na snagu danom objave na oglasnoj ploči Škole. </w:t>
      </w:r>
    </w:p>
    <w:p w14:paraId="466D2239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Stupanjem na snagu ovoga Pravilnika prestaje važiti Odluka o provođenju aktivnosti na promicanju spoznaje o štetnosti uporabe duhanskih proizvoda za zdravlje od 23.prosinca 2003. godine.</w:t>
      </w:r>
    </w:p>
    <w:p w14:paraId="362454B2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. </w:t>
      </w:r>
    </w:p>
    <w:p w14:paraId="7F9DDC8F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Klasa: 003-05/17-01-59</w:t>
      </w:r>
    </w:p>
    <w:p w14:paraId="3D4F7852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Urbroj: 2148-18-17-1 </w:t>
      </w:r>
    </w:p>
    <w:p w14:paraId="7306A242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Otrić-Seocima, 30.03.2017. </w:t>
      </w:r>
    </w:p>
    <w:p w14:paraId="63983BAE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1B3AFBBC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Predsjednica Školskog odbora: </w:t>
      </w:r>
    </w:p>
    <w:p w14:paraId="672779B6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softHyphen/>
      </w:r>
      <w:r>
        <w:rPr>
          <w:rFonts w:ascii="Arial" w:hAnsi="Arial" w:cs="Arial"/>
          <w:color w:val="auto"/>
          <w:sz w:val="20"/>
          <w:szCs w:val="20"/>
        </w:rPr>
        <w:softHyphen/>
      </w:r>
      <w:r>
        <w:rPr>
          <w:rFonts w:ascii="Arial" w:hAnsi="Arial" w:cs="Arial"/>
          <w:color w:val="auto"/>
          <w:sz w:val="20"/>
          <w:szCs w:val="20"/>
        </w:rPr>
        <w:softHyphen/>
      </w:r>
      <w:r>
        <w:rPr>
          <w:rFonts w:ascii="Arial" w:hAnsi="Arial" w:cs="Arial"/>
          <w:color w:val="auto"/>
          <w:sz w:val="20"/>
          <w:szCs w:val="20"/>
        </w:rPr>
        <w:t>_______________________</w:t>
      </w:r>
    </w:p>
    <w:p w14:paraId="55E0331F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Matilda Kojundžić</w:t>
      </w:r>
    </w:p>
    <w:p w14:paraId="02F55C56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5F6E1B96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Ovaj Pravilnik objavljen je na oglasnoj ploči Škole i stupio je na snagu dana 30.03.2017.. godine </w:t>
      </w:r>
    </w:p>
    <w:p w14:paraId="4D428932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7B27AFCC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2837797B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Ravnatelj škole: </w:t>
      </w:r>
    </w:p>
    <w:p w14:paraId="6009FF3F">
      <w:pPr>
        <w:pStyle w:val="4"/>
        <w:rPr>
          <w:rFonts w:ascii="Arial" w:hAnsi="Arial" w:cs="Arial"/>
          <w:color w:val="auto"/>
          <w:sz w:val="20"/>
          <w:szCs w:val="20"/>
        </w:rPr>
      </w:pPr>
    </w:p>
    <w:p w14:paraId="4B117939">
      <w:pPr>
        <w:pStyle w:val="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________________</w:t>
      </w:r>
    </w:p>
    <w:p w14:paraId="28B006EB">
      <w:r>
        <w:rPr>
          <w:rFonts w:ascii="Arial" w:hAnsi="Arial" w:cs="Arial"/>
          <w:sz w:val="20"/>
          <w:szCs w:val="20"/>
        </w:rPr>
        <w:t>Duško Dominikovć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32"/>
    <w:rsid w:val="000D1832"/>
    <w:rsid w:val="0014059C"/>
    <w:rsid w:val="00202285"/>
    <w:rsid w:val="00445E14"/>
    <w:rsid w:val="00504DC2"/>
    <w:rsid w:val="006A267A"/>
    <w:rsid w:val="00705EFE"/>
    <w:rsid w:val="00844AC2"/>
    <w:rsid w:val="00D07D69"/>
    <w:rsid w:val="00FF24FB"/>
    <w:rsid w:val="13D7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99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756</Words>
  <Characters>4315</Characters>
  <Lines>0</Lines>
  <Paragraphs>0</Paragraphs>
  <TotalTime>2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2017-04-03T07:33:00Z</dcterms:created>
  <dc:creator>OŠ Otrić Seoci</dc:creator>
  <cp:lastModifiedBy>Otrici</cp:lastModifiedBy>
  <dcterms:modified xsi:type="dcterms:W3CDTF">2025-05-02T09:59:42Z</dcterms:modified>
  <dc:title> 1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08F3FF1926A342B998ACC48D45516818_13</vt:lpwstr>
  </property>
</Properties>
</file>