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C2" w:rsidRDefault="00504DC2" w:rsidP="000D1832">
      <w:pPr>
        <w:pStyle w:val="Default"/>
      </w:pPr>
    </w:p>
    <w:p w:rsidR="00504DC2" w:rsidRDefault="00504DC2" w:rsidP="000D183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 </w:t>
      </w:r>
    </w:p>
    <w:p w:rsidR="00504DC2" w:rsidRDefault="00504DC2" w:rsidP="000D1832">
      <w:pPr>
        <w:pStyle w:val="Default"/>
        <w:rPr>
          <w:rFonts w:cs="Times New Roman"/>
          <w:color w:val="auto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Times New Roman"/>
          <w:color w:val="auto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Na temelju članka 118. stavak 2. podstavak 3. Zakona o odgoju i obrazovanju u osnovnoj i srednjoj školi („NN“ , broj 87/08., 86/09., 92/10., 105/10., 90/11., 5/15., 16/12., 86/12., 94/13. i 152/14.) i sukladno Zakonu o ograničavanju uporabe duhanskih proizvoda („ NN“, broj 125/08., 55/09., 119/09. i 94/13.) te članka 58. i 72. Statuta Osnovne škole „Otrići-Dubrave““, Otrić-Seoci, Školski odbor na sjednici održanoj dana 30.03. 2017. godine donio je: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Pr="0014059C" w:rsidRDefault="00504DC2" w:rsidP="0014059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14059C">
        <w:rPr>
          <w:rFonts w:ascii="Arial" w:hAnsi="Arial" w:cs="Arial"/>
          <w:b/>
          <w:bCs/>
          <w:color w:val="auto"/>
          <w:sz w:val="28"/>
          <w:szCs w:val="28"/>
        </w:rPr>
        <w:t xml:space="preserve">P R A V I L N I K O PROMICANJU SPOZNAJA O ŠTETNOSTI DUHANSKIH PROIZVODA </w:t>
      </w:r>
    </w:p>
    <w:p w:rsidR="00504DC2" w:rsidRPr="0014059C" w:rsidRDefault="00504DC2" w:rsidP="001405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I. OPĆE ODREDBE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Ovim Pravilnikom se radi zaštite zdravlja, utvrđuju mjere za ograničavanje uporabe duhanskih proizvoda, promiču spoznaje o štetnosti uporabe duhanskih proizvoda, utvrđuju preventivne mjere protiv pušenja, te nadzor nad provedbom ovog Pravilnika.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2.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Pod pojmom duhanski proizvodi smatraju se proizvodi koji sadrže duhan koji može biti genetski modificiran ili ne, a služe pušenju, šmrkanju, sisanju ili žvakanju.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3.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Pod pojmom pušenja duhanskih proizvoda, podrazumijeva se uporaba duhanskih proizvoda bez obzira da li je dim nastao izgaranjem duhana, udisanjem ili ne, a čija je posljedica dokazano oštećenje zdravlja pušača i svih nepušača koji su izloženi duhanskom dimu.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4.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Znanstveno su dokazane pojave različitih bolesti i oštećenja zdravlja - kao posljedica pušenja, koje štetno djeluje na zdravlje, pogoduje razvoju niza bolesti, te skraćuje život pušača, ali i štetnog utjecaja na nepušače koji borave u zatvorenom prostoru u kojem se puši.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II. MJERE ZA OGRANIČAVANJE UPORABE DUHANSKIH PROIZVODA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5.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Zabranjeno je pušenje u svim zatvorenim prostorijama Škole.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6.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Zabranjeno je pušenje i na svim otvorenim prostorima Škole koji su funkcionalni dio prostora Škole.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7 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Pojmom zatvorena prostorija Škole smatraju se: zbornica, učionice, hodnici, sanitarni prostori, predvorje Škole, soba ravnatelja, cjelokupni prostor uprave Škole, knjižnica, športska dvorana, te pripadajući prostori kao svlačionice i hodnici, prostorije za odlaganje sredstava za čišćenje, svi ostali prostori koji se nalaze unutar zidova cjelokupne školske zgrade, kao i svi prostori škole koji imaju krov, te ostali prostori škole koji imaju krov, a potpuno su zatvoreni više od polovice pripadajućih stijena.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8.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Oznake o zabrani pušenja trebaju biti istaknute na vidnim mjestima u Školi u skladu s člancima 5., 6., 7. i 12. ovoga Pravilnika.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III. PREVENTIVNE MJERE PROTIV PUŠENJA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9.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Pod preventivnim mjerama protiv pušenja podrazumijevaju se sustavne i kontinuirane aktivnosti vezane uz promicanje spoznaja o štetnim posljedicama pušenja, radi poboljšanja kvalitete života i očuvanju zdravlja.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10.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 xml:space="preserve">Škola je kao ustanova koja obavlja djelatnost odgoja i obrazovanja obvezna promicati spoznaje o štetnosti uporabe duhanskih proizvoda za zdravlje u svim razrednim odjelima i odgojno-obrazovnim skupinama te u svim aktivnostima redovitog obrazovanja.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04DC2" w:rsidRDefault="00504DC2" w:rsidP="000D1832">
      <w:pPr>
        <w:pStyle w:val="Default"/>
        <w:rPr>
          <w:rFonts w:cs="Times New Roman"/>
          <w:color w:val="auto"/>
        </w:rPr>
      </w:pPr>
    </w:p>
    <w:p w:rsidR="00504DC2" w:rsidRDefault="00504DC2" w:rsidP="000D1832">
      <w:pPr>
        <w:pStyle w:val="Default"/>
        <w:pageBreakBefore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11.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Škola će promicanje spoznaja o štetnosti duhanskih proizvoda obavljati prema programu promicanja spoznaje o štetnosti uporabe duhanskih proizvoda za zdravlje koji donosi ministar znanosti, obrazovanja i športa uz suglasnost ministra nadležnog za zdravstvo.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12.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Odredbi ovog Pravilnika o apsolutnoj zabrani pušenja u unutarnjem i vanjskom prostoru Škole koji je funkcionalni dio prostora Škole, obvezni su se pridržavati svi radnici Škole, učenici, roditelji kao i svi posjetitelji Škole.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IV. NADZOR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13.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Ravnatelj Škole je odgovorna osoba za provedbu apsolutne zabrane pušenja u Školi kao ustanovi za odgoj i obrazovanje sukladno odredbama ovoga Pravilnika.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14.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Nadzor nad provedbom zabrane pušenja u Školi obavljaju prosvjetni inspektori, sanitarni inspektori, zdravstveni inspektori, inspektori rada i gospodarski inspektori Državnog inspektorata.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15.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Novčanom kaznom propisanom zakonom kaznit će se za prekršaj Škola kao pravna osoba: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Za nepridržavanje odredbi o apsolutnoj zabrani pušenja u Školi sukladno člancima 5., 6., 7. i 12. ovoga Pravilnika.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Novčanom kaznom propisanom zakonom kaznit će se za prekršaj iz stavka 1. Ovog članka i ravnatelj Škole kao odgovorna osoba u Školi.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16.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Novčanom kaznom propisanom zakonom inspektor iz članka 14. Ovoga Pravilnika kaznit će se na mjestu izvršenja za prekršaj osobu: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koja je zatečena da puši u prostorima Škole sukladno člancima 5., 6., 7. i 12. ovoga Pravilnika.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V. PRIJELAZNE I ZAVRŠNE ODREDBE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17.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Ovaj Pravilnik stupa na snagu danom objave na oglasnoj ploči Škole.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Stupanjem na snagu ovoga Pravilnika prestaje važiti Odluka o provođenju aktivnosti na promicanju spoznaje o štetnosti uporabe duhanskih proizvoda za zdravlje od 23.prosinca 2003. godine.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Klasa: 003-05/17-01-59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Urbroj: 2148-18-17-1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Otrić-Seocima, 30.03.2017.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Predsjednica Školskog odbora: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softHyphen/>
      </w:r>
      <w:r>
        <w:rPr>
          <w:rFonts w:ascii="Arial" w:hAnsi="Arial" w:cs="Arial"/>
          <w:color w:val="auto"/>
          <w:sz w:val="20"/>
          <w:szCs w:val="20"/>
        </w:rPr>
        <w:softHyphen/>
      </w:r>
      <w:r>
        <w:rPr>
          <w:rFonts w:ascii="Arial" w:hAnsi="Arial" w:cs="Arial"/>
          <w:color w:val="auto"/>
          <w:sz w:val="20"/>
          <w:szCs w:val="20"/>
        </w:rPr>
        <w:softHyphen/>
        <w:t>_______________________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Matilda Kojundžić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Ovaj Pravilnik objavljen je na oglasnoj ploči Škole i stupio je na snagu dana 30.03.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 xml:space="preserve">2017.. godine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Ravnatelj škole: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________________</w:t>
      </w:r>
    </w:p>
    <w:p w:rsidR="00504DC2" w:rsidRDefault="00504DC2" w:rsidP="000D1832">
      <w:r>
        <w:rPr>
          <w:rFonts w:ascii="Arial" w:hAnsi="Arial" w:cs="Arial"/>
          <w:sz w:val="20"/>
          <w:szCs w:val="20"/>
        </w:rPr>
        <w:t>Duško Dominikovć</w:t>
      </w:r>
    </w:p>
    <w:sectPr w:rsidR="00504DC2" w:rsidSect="00D0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832"/>
    <w:rsid w:val="000D1832"/>
    <w:rsid w:val="0014059C"/>
    <w:rsid w:val="00202285"/>
    <w:rsid w:val="00445E14"/>
    <w:rsid w:val="00504DC2"/>
    <w:rsid w:val="006A267A"/>
    <w:rsid w:val="00705EFE"/>
    <w:rsid w:val="00844AC2"/>
    <w:rsid w:val="00D07D69"/>
    <w:rsid w:val="00FF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D18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756</Words>
  <Characters>4315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1 </dc:title>
  <dc:subject/>
  <dc:creator>OŠ Otrić Seoci</dc:creator>
  <cp:keywords/>
  <dc:description/>
  <cp:lastModifiedBy>OŠ Otrić Seoci</cp:lastModifiedBy>
  <cp:revision>2</cp:revision>
  <dcterms:created xsi:type="dcterms:W3CDTF">2017-04-03T07:33:00Z</dcterms:created>
  <dcterms:modified xsi:type="dcterms:W3CDTF">2017-04-03T07:33:00Z</dcterms:modified>
</cp:coreProperties>
</file>